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5643" w14:textId="77777777" w:rsidR="00F45FD8" w:rsidRPr="00F45FD8" w:rsidRDefault="00F45FD8" w:rsidP="00F45FD8">
      <w:pPr>
        <w:rPr>
          <w:b/>
          <w:bCs/>
          <w:u w:val="single"/>
        </w:rPr>
      </w:pPr>
      <w:r w:rsidRPr="00F45FD8">
        <w:rPr>
          <w:b/>
          <w:bCs/>
          <w:u w:val="single"/>
        </w:rPr>
        <w:t>Terms &amp; Conditions – Alchemise Pet Care</w:t>
      </w:r>
    </w:p>
    <w:p w14:paraId="7D2803E8" w14:textId="343AD98D" w:rsidR="00F45FD8" w:rsidRPr="00F45FD8" w:rsidRDefault="00F45FD8" w:rsidP="00F45FD8">
      <w:r w:rsidRPr="00F45FD8">
        <w:t>These Terms &amp; Conditions apply to all services provided by Alchemise Pet Care (“the Provider”). By booking any service, paying a deposit, or using Alchemise Pet Care, the Client agrees these Terms in full.</w:t>
      </w:r>
    </w:p>
    <w:p w14:paraId="032AE381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t>1. Care Provided</w:t>
      </w:r>
    </w:p>
    <w:p w14:paraId="3B7D6F47" w14:textId="42A2AC44" w:rsidR="00F45FD8" w:rsidRPr="00F45FD8" w:rsidRDefault="00F45FD8" w:rsidP="00F45FD8">
      <w:r w:rsidRPr="00F45FD8">
        <w:t>Alchemise Pet Care provides licensed home boarding and day care in accordance with local authority licensing requirements and recognised welfare standards. Dogs are cared for in a family home environment.</w:t>
      </w:r>
    </w:p>
    <w:p w14:paraId="5622D580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t>2. Responsibility &amp; Limitation of Liability</w:t>
      </w:r>
    </w:p>
    <w:p w14:paraId="1165801F" w14:textId="1277E526" w:rsidR="00F45FD8" w:rsidRPr="00F45FD8" w:rsidRDefault="00F45FD8" w:rsidP="00F45FD8">
      <w:r w:rsidRPr="00F45FD8">
        <w:t>Alchemise Pet Care accepts no liability for illness, injury, loss, escape, damage, or death of a dog unless caused by negligence.</w:t>
      </w:r>
      <w:r w:rsidR="00FF64D4">
        <w:t xml:space="preserve"> </w:t>
      </w:r>
      <w:r w:rsidR="00FF64D4" w:rsidRPr="00F45FD8">
        <w:t>The Client agrees to indemnify Alchemise Pet Care against all claims arising from their dog’s behaviour.</w:t>
      </w:r>
    </w:p>
    <w:p w14:paraId="7DF0D8F5" w14:textId="77777777" w:rsidR="00F45FD8" w:rsidRPr="00F45FD8" w:rsidRDefault="00F45FD8" w:rsidP="00F45FD8">
      <w:r w:rsidRPr="00F45FD8">
        <w:t>The Client remains fully responsible for:</w:t>
      </w:r>
    </w:p>
    <w:p w14:paraId="38C88004" w14:textId="37F7EB8F" w:rsidR="00F45FD8" w:rsidRPr="00F45FD8" w:rsidRDefault="00F45FD8" w:rsidP="00FF64D4">
      <w:pPr>
        <w:numPr>
          <w:ilvl w:val="0"/>
          <w:numId w:val="13"/>
        </w:numPr>
      </w:pPr>
      <w:r w:rsidRPr="00F45FD8">
        <w:t>pre-existing medical or behavioural conditions</w:t>
      </w:r>
    </w:p>
    <w:p w14:paraId="7EE3EFC4" w14:textId="2974F1EF" w:rsidR="00F45FD8" w:rsidRPr="00F45FD8" w:rsidRDefault="00F45FD8" w:rsidP="00F45FD8">
      <w:pPr>
        <w:numPr>
          <w:ilvl w:val="0"/>
          <w:numId w:val="13"/>
        </w:numPr>
      </w:pPr>
      <w:r w:rsidRPr="00F45FD8">
        <w:t xml:space="preserve">illness </w:t>
      </w:r>
      <w:r w:rsidR="00FF64D4">
        <w:t>or injury c</w:t>
      </w:r>
      <w:r w:rsidRPr="00F45FD8">
        <w:t>ontracted during boarding or day care</w:t>
      </w:r>
    </w:p>
    <w:p w14:paraId="09723C00" w14:textId="77777777" w:rsidR="00F45FD8" w:rsidRPr="00F45FD8" w:rsidRDefault="00F45FD8" w:rsidP="00F45FD8">
      <w:pPr>
        <w:numPr>
          <w:ilvl w:val="0"/>
          <w:numId w:val="13"/>
        </w:numPr>
      </w:pPr>
      <w:r w:rsidRPr="00F45FD8">
        <w:t>any injury, damage, or loss caused by their dog to people, animals, or property</w:t>
      </w:r>
    </w:p>
    <w:p w14:paraId="3CEFFBA0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t>3. Disclosure of Information</w:t>
      </w:r>
    </w:p>
    <w:p w14:paraId="4A556B7C" w14:textId="51AA869E" w:rsidR="00F45FD8" w:rsidRPr="00F45FD8" w:rsidRDefault="00F45FD8" w:rsidP="00F45FD8">
      <w:r w:rsidRPr="00F45FD8">
        <w:t>The Client must disclose all relevant information before booking, including medical conditions, behavioural issues, anxiety, reactivity, aggression, toileting issues, parasite history, dietary needs, and escape behaviour.</w:t>
      </w:r>
      <w:r w:rsidR="00FF64D4">
        <w:t xml:space="preserve"> </w:t>
      </w:r>
      <w:r w:rsidRPr="00F45FD8">
        <w:t>Failure to disclose relevant information may result in immediate termination of care without refund.</w:t>
      </w:r>
    </w:p>
    <w:p w14:paraId="4A094CFD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t>4. Vaccinations, Flea &amp; Worming</w:t>
      </w:r>
    </w:p>
    <w:p w14:paraId="61DB50B0" w14:textId="77777777" w:rsidR="00F45FD8" w:rsidRPr="00F45FD8" w:rsidRDefault="00F45FD8" w:rsidP="00F45FD8">
      <w:r w:rsidRPr="00F45FD8">
        <w:t>All dogs must be fully vaccinated, including Kennel Cough, and up to date with flea and worm treatment.</w:t>
      </w:r>
    </w:p>
    <w:p w14:paraId="3BBA569A" w14:textId="4EFFC336" w:rsidR="00F45FD8" w:rsidRPr="00F45FD8" w:rsidRDefault="00F45FD8" w:rsidP="00F45FD8">
      <w:r w:rsidRPr="00F45FD8">
        <w:t xml:space="preserve">If a dog is found to have fleas or parasites, treatment will be administered and all associated costs, including a </w:t>
      </w:r>
      <w:r w:rsidRPr="00F45FD8">
        <w:rPr>
          <w:b/>
          <w:bCs/>
        </w:rPr>
        <w:t>minimum £75 cleaning charge</w:t>
      </w:r>
      <w:r w:rsidRPr="00F45FD8">
        <w:t>, will be payable by the Client.</w:t>
      </w:r>
    </w:p>
    <w:p w14:paraId="76992197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t>5. Supervision, Segregation &amp; Walking</w:t>
      </w:r>
    </w:p>
    <w:p w14:paraId="0BFA11B7" w14:textId="0E3205DA" w:rsidR="00F45FD8" w:rsidRPr="00F45FD8" w:rsidRDefault="00F45FD8" w:rsidP="00F45FD8">
      <w:r w:rsidRPr="00F45FD8">
        <w:t>Dogs are supervised in line with licensing requirements.</w:t>
      </w:r>
      <w:r w:rsidR="00FF64D4">
        <w:t xml:space="preserve"> </w:t>
      </w:r>
      <w:r w:rsidRPr="00F45FD8">
        <w:t>Dogs are segregated when unattended or overnight unless the Client has requested in writing that dogs from the same household remain together. Where non-segregation is requested, Alchemise Pet Care accepts no responsibility beyond its duty of reasonable care.</w:t>
      </w:r>
    </w:p>
    <w:p w14:paraId="20BC3644" w14:textId="67605E7B" w:rsidR="00F45FD8" w:rsidRPr="00F45FD8" w:rsidRDefault="00F45FD8" w:rsidP="00F45FD8">
      <w:r w:rsidRPr="00F45FD8">
        <w:t>Dogs are walked on lead only unless written consent for off-lead walking is provided. Off-lead walking is at the Client’s risk beyond reasonable care.</w:t>
      </w:r>
    </w:p>
    <w:p w14:paraId="6F7A991B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t>6. Property Damage &amp; Soiling</w:t>
      </w:r>
    </w:p>
    <w:p w14:paraId="259D4B89" w14:textId="5C68D266" w:rsidR="00F45FD8" w:rsidRPr="00F45FD8" w:rsidRDefault="00F45FD8" w:rsidP="00F45FD8">
      <w:r w:rsidRPr="00F45FD8">
        <w:t>Normal wear is expected. Where a dog causes repeated indoor soiling, damage, or excessive cleaning beyond normal wear</w:t>
      </w:r>
      <w:r w:rsidR="00FF64D4">
        <w:t xml:space="preserve"> and tear</w:t>
      </w:r>
      <w:r w:rsidRPr="00F45FD8">
        <w:t>, the Client agrees to reimburse Alchemise Pet Care for reasonable cleaning, repair, or replacement costs</w:t>
      </w:r>
      <w:r w:rsidR="00FF64D4">
        <w:t>.</w:t>
      </w:r>
    </w:p>
    <w:p w14:paraId="1E67948C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lastRenderedPageBreak/>
        <w:t>7. Veterinary Care</w:t>
      </w:r>
    </w:p>
    <w:p w14:paraId="0142CE01" w14:textId="194E4DBF" w:rsidR="00F45FD8" w:rsidRPr="00F45FD8" w:rsidRDefault="00F45FD8" w:rsidP="00F45FD8">
      <w:r w:rsidRPr="00F45FD8">
        <w:t xml:space="preserve">Alchemise Pet Care does not provide veterinary diagnosis or </w:t>
      </w:r>
      <w:r w:rsidR="00FF64D4" w:rsidRPr="00F45FD8">
        <w:t>treatment. In</w:t>
      </w:r>
      <w:r w:rsidRPr="00F45FD8">
        <w:t xml:space="preserve"> an emergency, the Client authorises Alchemise Pet Care to seek veterinary treatment and act in the dog’s best interests. All veterinary and associated costs remain the Client’s responsibility</w:t>
      </w:r>
      <w:r w:rsidR="00FF64D4">
        <w:t xml:space="preserve"> and must be paid to the vet.</w:t>
      </w:r>
    </w:p>
    <w:p w14:paraId="7AE5BFA5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t>8. Items Owners Must Provide</w:t>
      </w:r>
    </w:p>
    <w:p w14:paraId="5AF6217D" w14:textId="77777777" w:rsidR="00F45FD8" w:rsidRPr="00F45FD8" w:rsidRDefault="00F45FD8" w:rsidP="00F45FD8">
      <w:r w:rsidRPr="00F45FD8">
        <w:t>Owners must provide:</w:t>
      </w:r>
    </w:p>
    <w:p w14:paraId="2F6FAA3A" w14:textId="77777777" w:rsidR="00F45FD8" w:rsidRPr="00F45FD8" w:rsidRDefault="00F45FD8" w:rsidP="00F45FD8">
      <w:pPr>
        <w:numPr>
          <w:ilvl w:val="0"/>
          <w:numId w:val="14"/>
        </w:numPr>
      </w:pPr>
      <w:r w:rsidRPr="00F45FD8">
        <w:t>the dog’s own bed and bedding</w:t>
      </w:r>
    </w:p>
    <w:p w14:paraId="69E24989" w14:textId="77777777" w:rsidR="00F45FD8" w:rsidRPr="00F45FD8" w:rsidRDefault="00F45FD8" w:rsidP="00F45FD8">
      <w:pPr>
        <w:numPr>
          <w:ilvl w:val="0"/>
          <w:numId w:val="14"/>
        </w:numPr>
      </w:pPr>
      <w:r w:rsidRPr="00F45FD8">
        <w:t>familiar toys or comfort items</w:t>
      </w:r>
    </w:p>
    <w:p w14:paraId="292BFE23" w14:textId="77777777" w:rsidR="00F45FD8" w:rsidRPr="00F45FD8" w:rsidRDefault="00F45FD8" w:rsidP="00F45FD8">
      <w:pPr>
        <w:numPr>
          <w:ilvl w:val="0"/>
          <w:numId w:val="14"/>
        </w:numPr>
      </w:pPr>
      <w:r w:rsidRPr="00F45FD8">
        <w:t>all required food and treats, with extra included</w:t>
      </w:r>
    </w:p>
    <w:p w14:paraId="17C157BD" w14:textId="77777777" w:rsidR="00F45FD8" w:rsidRPr="00F45FD8" w:rsidRDefault="00F45FD8" w:rsidP="00F45FD8">
      <w:pPr>
        <w:numPr>
          <w:ilvl w:val="0"/>
          <w:numId w:val="14"/>
        </w:numPr>
      </w:pPr>
      <w:r w:rsidRPr="00F45FD8">
        <w:t>a secure collar or harness and lead</w:t>
      </w:r>
    </w:p>
    <w:p w14:paraId="5E60FC50" w14:textId="534D0015" w:rsidR="00F45FD8" w:rsidRPr="00F45FD8" w:rsidRDefault="00F45FD8" w:rsidP="00F45FD8">
      <w:pPr>
        <w:numPr>
          <w:ilvl w:val="0"/>
          <w:numId w:val="14"/>
        </w:numPr>
      </w:pPr>
      <w:r w:rsidRPr="00F45FD8">
        <w:t>medication (if applicable), clearly labelled</w:t>
      </w:r>
    </w:p>
    <w:p w14:paraId="49BC8212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t>9. Payment, Deposits &amp; Cancellations</w:t>
      </w:r>
    </w:p>
    <w:p w14:paraId="5CA9F7CA" w14:textId="73C8283D" w:rsidR="00F45FD8" w:rsidRDefault="00F45FD8" w:rsidP="00F45FD8">
      <w:r w:rsidRPr="00F45FD8">
        <w:t xml:space="preserve">A </w:t>
      </w:r>
      <w:r w:rsidRPr="00F45FD8">
        <w:rPr>
          <w:b/>
          <w:bCs/>
        </w:rPr>
        <w:t>50% non-refundable deposit</w:t>
      </w:r>
      <w:r w:rsidRPr="00F45FD8">
        <w:t xml:space="preserve"> is required to secure a booking.</w:t>
      </w:r>
      <w:r w:rsidR="00FF64D4">
        <w:t xml:space="preserve"> </w:t>
      </w:r>
      <w:r w:rsidRPr="00F45FD8">
        <w:t xml:space="preserve">The remaining balance is due no later than </w:t>
      </w:r>
      <w:r w:rsidRPr="00F45FD8">
        <w:rPr>
          <w:b/>
          <w:bCs/>
        </w:rPr>
        <w:t>21 days before the booking start date</w:t>
      </w:r>
      <w:r w:rsidRPr="00F45FD8">
        <w:t>. Bookings made within 21 days require full payment.</w:t>
      </w:r>
      <w:r w:rsidR="00FF64D4">
        <w:t xml:space="preserve"> </w:t>
      </w:r>
      <w:r w:rsidRPr="00F45FD8">
        <w:t>If cancelled more than 21 days before the booking start date, the remaining 50% may be refunded. The deposit is retained in all cases. Any other refund is discretionary and dependent on the ability to refill the space.</w:t>
      </w:r>
    </w:p>
    <w:p w14:paraId="417ADA1E" w14:textId="5068CF98" w:rsidR="00FF64D4" w:rsidRPr="00F45FD8" w:rsidRDefault="00FF64D4" w:rsidP="00F45FD8">
      <w:r>
        <w:t xml:space="preserve">If </w:t>
      </w:r>
      <w:proofErr w:type="gramStart"/>
      <w:r>
        <w:t>Alchemise</w:t>
      </w:r>
      <w:proofErr w:type="gramEnd"/>
      <w:r>
        <w:t xml:space="preserve"> needs to chase payment more than once, a £10 admin fee is added each time.</w:t>
      </w:r>
    </w:p>
    <w:p w14:paraId="7F93E1F0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t>10. Business Hours &amp; Late Collection</w:t>
      </w:r>
    </w:p>
    <w:p w14:paraId="674FA10E" w14:textId="77777777" w:rsidR="00F45FD8" w:rsidRPr="00F45FD8" w:rsidRDefault="00F45FD8" w:rsidP="00F45FD8">
      <w:r w:rsidRPr="00F45FD8">
        <w:t xml:space="preserve">Standard business hours are </w:t>
      </w:r>
      <w:r w:rsidRPr="00F45FD8">
        <w:rPr>
          <w:b/>
          <w:bCs/>
        </w:rPr>
        <w:t>8.00am – 6.00pm</w:t>
      </w:r>
      <w:r w:rsidRPr="00F45FD8">
        <w:t>.</w:t>
      </w:r>
    </w:p>
    <w:p w14:paraId="74E29370" w14:textId="77777777" w:rsidR="00F45FD8" w:rsidRPr="00F45FD8" w:rsidRDefault="00F45FD8" w:rsidP="00F45FD8">
      <w:r w:rsidRPr="00F45FD8">
        <w:t xml:space="preserve">A </w:t>
      </w:r>
      <w:r w:rsidRPr="00F45FD8">
        <w:rPr>
          <w:b/>
          <w:bCs/>
        </w:rPr>
        <w:t>10-minute grace period</w:t>
      </w:r>
      <w:r w:rsidRPr="00F45FD8">
        <w:t xml:space="preserve"> applies to collections. Late charges apply thereafter and are payable at collection:</w:t>
      </w:r>
    </w:p>
    <w:p w14:paraId="333F2B78" w14:textId="77777777" w:rsidR="00F45FD8" w:rsidRPr="00F45FD8" w:rsidRDefault="00F45FD8" w:rsidP="00F45FD8">
      <w:pPr>
        <w:numPr>
          <w:ilvl w:val="0"/>
          <w:numId w:val="15"/>
        </w:numPr>
      </w:pPr>
      <w:r w:rsidRPr="00F45FD8">
        <w:t>10–30 minutes: £10</w:t>
      </w:r>
    </w:p>
    <w:p w14:paraId="19737722" w14:textId="77777777" w:rsidR="00F45FD8" w:rsidRPr="00F45FD8" w:rsidRDefault="00F45FD8" w:rsidP="00F45FD8">
      <w:pPr>
        <w:numPr>
          <w:ilvl w:val="0"/>
          <w:numId w:val="15"/>
        </w:numPr>
      </w:pPr>
      <w:r w:rsidRPr="00F45FD8">
        <w:t>30–60 minutes: £20</w:t>
      </w:r>
    </w:p>
    <w:p w14:paraId="7DAE1356" w14:textId="77777777" w:rsidR="00F45FD8" w:rsidRPr="00F45FD8" w:rsidRDefault="00F45FD8" w:rsidP="00F45FD8">
      <w:pPr>
        <w:numPr>
          <w:ilvl w:val="0"/>
          <w:numId w:val="15"/>
        </w:numPr>
      </w:pPr>
      <w:r w:rsidRPr="00F45FD8">
        <w:t>Over 60 minutes: charged as a full day rate</w:t>
      </w:r>
    </w:p>
    <w:p w14:paraId="77702F78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t>11. Data Protection</w:t>
      </w:r>
    </w:p>
    <w:p w14:paraId="3A95ECED" w14:textId="7520309D" w:rsidR="00F45FD8" w:rsidRPr="00F45FD8" w:rsidRDefault="00F45FD8" w:rsidP="00F45FD8">
      <w:r w:rsidRPr="00F45FD8">
        <w:t>Client data is handled in accordance with UK GDPR and the Data Protection Act 2018.</w:t>
      </w:r>
    </w:p>
    <w:p w14:paraId="24AF03FC" w14:textId="77777777" w:rsidR="00F45FD8" w:rsidRPr="00F45FD8" w:rsidRDefault="00F45FD8" w:rsidP="00F45FD8">
      <w:pPr>
        <w:rPr>
          <w:b/>
          <w:bCs/>
        </w:rPr>
      </w:pPr>
      <w:r w:rsidRPr="00F45FD8">
        <w:rPr>
          <w:b/>
          <w:bCs/>
        </w:rPr>
        <w:t>Declaration &amp; Agreement</w:t>
      </w:r>
    </w:p>
    <w:p w14:paraId="6938A3C0" w14:textId="69E1B5F2" w:rsidR="00F45FD8" w:rsidRPr="00F45FD8" w:rsidRDefault="00F45FD8" w:rsidP="00F45FD8">
      <w:r w:rsidRPr="00F45FD8">
        <w:t>I confirm that I have read, understood, and agree to the Alchemise Pet Care Terms &amp; Conditions in full.</w:t>
      </w:r>
      <w:r w:rsidR="00FF64D4">
        <w:t xml:space="preserve"> </w:t>
      </w:r>
      <w:r w:rsidRPr="00F45FD8">
        <w:t xml:space="preserve">I understand that a </w:t>
      </w:r>
      <w:r w:rsidRPr="00F45FD8">
        <w:rPr>
          <w:b/>
          <w:bCs/>
        </w:rPr>
        <w:t>50% non-refundable deposit</w:t>
      </w:r>
      <w:r w:rsidRPr="00F45FD8">
        <w:t xml:space="preserve"> is required to secure my booking.</w:t>
      </w:r>
    </w:p>
    <w:p w14:paraId="29934CFA" w14:textId="130DFE3A" w:rsidR="001C294C" w:rsidRPr="00B31FA2" w:rsidRDefault="00F45FD8">
      <w:r w:rsidRPr="00F45FD8">
        <w:t>Client name: __________________________</w:t>
      </w:r>
      <w:r w:rsidRPr="00F45FD8">
        <w:br/>
        <w:t>Signature: ___________________________</w:t>
      </w:r>
      <w:r w:rsidRPr="00F45FD8">
        <w:br/>
        <w:t>Date: _______________________________</w:t>
      </w:r>
    </w:p>
    <w:sectPr w:rsidR="001C294C" w:rsidRPr="00B31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AAD"/>
    <w:multiLevelType w:val="multilevel"/>
    <w:tmpl w:val="313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B30B7"/>
    <w:multiLevelType w:val="multilevel"/>
    <w:tmpl w:val="2576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028B6"/>
    <w:multiLevelType w:val="multilevel"/>
    <w:tmpl w:val="FF44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D6D24"/>
    <w:multiLevelType w:val="multilevel"/>
    <w:tmpl w:val="9FA2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A6F3B"/>
    <w:multiLevelType w:val="multilevel"/>
    <w:tmpl w:val="D52A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03394"/>
    <w:multiLevelType w:val="multilevel"/>
    <w:tmpl w:val="FBB6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97949"/>
    <w:multiLevelType w:val="multilevel"/>
    <w:tmpl w:val="5CD8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9196D"/>
    <w:multiLevelType w:val="multilevel"/>
    <w:tmpl w:val="52B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74ACE"/>
    <w:multiLevelType w:val="multilevel"/>
    <w:tmpl w:val="0D7E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51C34"/>
    <w:multiLevelType w:val="multilevel"/>
    <w:tmpl w:val="6CFC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62D09"/>
    <w:multiLevelType w:val="multilevel"/>
    <w:tmpl w:val="C7A8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E3D32"/>
    <w:multiLevelType w:val="multilevel"/>
    <w:tmpl w:val="BCB4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E4CF4"/>
    <w:multiLevelType w:val="multilevel"/>
    <w:tmpl w:val="DA5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C1F01"/>
    <w:multiLevelType w:val="multilevel"/>
    <w:tmpl w:val="51E8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20636"/>
    <w:multiLevelType w:val="multilevel"/>
    <w:tmpl w:val="FF06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671949">
    <w:abstractNumId w:val="5"/>
  </w:num>
  <w:num w:numId="2" w16cid:durableId="461465323">
    <w:abstractNumId w:val="4"/>
  </w:num>
  <w:num w:numId="3" w16cid:durableId="1574657131">
    <w:abstractNumId w:val="3"/>
  </w:num>
  <w:num w:numId="4" w16cid:durableId="1799494429">
    <w:abstractNumId w:val="7"/>
  </w:num>
  <w:num w:numId="5" w16cid:durableId="1649356867">
    <w:abstractNumId w:val="11"/>
  </w:num>
  <w:num w:numId="6" w16cid:durableId="241530902">
    <w:abstractNumId w:val="0"/>
  </w:num>
  <w:num w:numId="7" w16cid:durableId="1774208755">
    <w:abstractNumId w:val="1"/>
  </w:num>
  <w:num w:numId="8" w16cid:durableId="1638339243">
    <w:abstractNumId w:val="2"/>
  </w:num>
  <w:num w:numId="9" w16cid:durableId="103813703">
    <w:abstractNumId w:val="12"/>
  </w:num>
  <w:num w:numId="10" w16cid:durableId="757798148">
    <w:abstractNumId w:val="10"/>
  </w:num>
  <w:num w:numId="11" w16cid:durableId="23290162">
    <w:abstractNumId w:val="13"/>
  </w:num>
  <w:num w:numId="12" w16cid:durableId="328411842">
    <w:abstractNumId w:val="14"/>
  </w:num>
  <w:num w:numId="13" w16cid:durableId="146750856">
    <w:abstractNumId w:val="9"/>
  </w:num>
  <w:num w:numId="14" w16cid:durableId="1863352046">
    <w:abstractNumId w:val="6"/>
  </w:num>
  <w:num w:numId="15" w16cid:durableId="1343245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ACF87F9-CAA3-4917-8A98-38D73C7819EA}"/>
    <w:docVar w:name="dgnword-eventsink" w:val="2938488493008"/>
  </w:docVars>
  <w:rsids>
    <w:rsidRoot w:val="005928AB"/>
    <w:rsid w:val="00022482"/>
    <w:rsid w:val="000B0790"/>
    <w:rsid w:val="001C27D7"/>
    <w:rsid w:val="001C294C"/>
    <w:rsid w:val="00422D4C"/>
    <w:rsid w:val="005928AB"/>
    <w:rsid w:val="006B2554"/>
    <w:rsid w:val="00A65DB0"/>
    <w:rsid w:val="00B31FA2"/>
    <w:rsid w:val="00E4046B"/>
    <w:rsid w:val="00F45FD8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33BE"/>
  <w15:chartTrackingRefBased/>
  <w15:docId w15:val="{01E2AC86-0CEF-4733-891D-A7CC13DF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</dc:creator>
  <cp:keywords/>
  <dc:description/>
  <cp:lastModifiedBy>Samantha M</cp:lastModifiedBy>
  <cp:revision>1</cp:revision>
  <dcterms:created xsi:type="dcterms:W3CDTF">2026-01-03T18:48:00Z</dcterms:created>
  <dcterms:modified xsi:type="dcterms:W3CDTF">2026-01-04T00:33:00Z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aa1b65fe-4453-46e9-be17-f8c49e94402f</vt:lpwstr>
  </property>
</Properties>
</file>